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EEA6" w14:textId="7852754D" w:rsidR="00DE79CF" w:rsidRDefault="009B1FF4">
      <w:pPr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45720" distB="45720" distL="0" distR="114300" simplePos="0" relativeHeight="3" behindDoc="0" locked="0" layoutInCell="1" allowOverlap="1" wp14:anchorId="0672F571" wp14:editId="70D3D449">
                <wp:simplePos x="0" y="0"/>
                <wp:positionH relativeFrom="margin">
                  <wp:align>left</wp:align>
                </wp:positionH>
                <wp:positionV relativeFrom="page">
                  <wp:posOffset>1285621</wp:posOffset>
                </wp:positionV>
                <wp:extent cx="3533775" cy="1718945"/>
                <wp:effectExtent l="0" t="0" r="9525" b="0"/>
                <wp:wrapSquare wrapText="bothSides"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71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562E83" w14:textId="77777777" w:rsidR="00663404" w:rsidRPr="00D724BE" w:rsidRDefault="00663404" w:rsidP="00663404">
                            <w:pPr>
                              <w:pStyle w:val="Rahmeninhalt"/>
                              <w:jc w:val="left"/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724BE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Einladung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D724BE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zu den</w:t>
                            </w:r>
                          </w:p>
                          <w:p w14:paraId="27287843" w14:textId="073E33CF" w:rsidR="00DE79CF" w:rsidRPr="003A5193" w:rsidRDefault="00663404" w:rsidP="00663404">
                            <w:pPr>
                              <w:pStyle w:val="Rahmeninhalt"/>
                              <w:jc w:val="left"/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A5193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Vorbereitungswochen für das Schuljahr 2020/2021</w:t>
                            </w:r>
                          </w:p>
                          <w:p w14:paraId="1D1EE05E" w14:textId="051C147F" w:rsidR="00663404" w:rsidRPr="00D724BE" w:rsidRDefault="00663404" w:rsidP="00663404"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724BE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Legasthenie Training</w:t>
                            </w:r>
                          </w:p>
                          <w:p w14:paraId="214B05D5" w14:textId="22839EB2" w:rsidR="00663404" w:rsidRPr="00D724BE" w:rsidRDefault="00663404" w:rsidP="00663404"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724BE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Dyskalkulie Training</w:t>
                            </w:r>
                          </w:p>
                          <w:p w14:paraId="2E6BD414" w14:textId="574F01DF" w:rsidR="00663404" w:rsidRPr="00D724BE" w:rsidRDefault="00663404" w:rsidP="00663404"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724BE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Stoffwiederholung</w:t>
                            </w:r>
                          </w:p>
                          <w:p w14:paraId="4F0721D2" w14:textId="06C4A4A3" w:rsidR="00663404" w:rsidRPr="009B1FF4" w:rsidRDefault="00663404" w:rsidP="00663404">
                            <w:pPr>
                              <w:pStyle w:val="Rahmeninhalt"/>
                              <w:jc w:val="lef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A5193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Mit der A</w:t>
                            </w:r>
                            <w:r w:rsidR="008C1CD6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FS</w:t>
                            </w:r>
                            <w:r w:rsidRPr="003A5193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A5193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Methode</w:t>
                            </w:r>
                            <w:r w:rsidR="009B1FF4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B1FF4" w:rsidRPr="009B1FF4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9B1FF4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  <w:t>Aufmerksamkeit/Funktion/Symptom)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F571" id="Textfeld 2" o:spid="_x0000_s1026" style="position:absolute;left:0;text-align:left;margin-left:0;margin-top:101.25pt;width:278.25pt;height:135.35pt;z-index:3;visibility:visible;mso-wrap-style:square;mso-width-percent:0;mso-height-percent:0;mso-wrap-distance-left:0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" stroked="f" strokeweight=".26mm">
                <v:textbox>
                  <w:txbxContent>
                    <w:p w14:paraId="78562E83" w14:textId="77777777" w:rsidR="00663404" w:rsidRPr="00D724BE" w:rsidRDefault="00663404" w:rsidP="00663404">
                      <w:pPr>
                        <w:pStyle w:val="Rahmeninhalt"/>
                        <w:jc w:val="left"/>
                        <w:rPr>
                          <w:rFonts w:asciiTheme="majorHAnsi" w:hAnsiTheme="majorHAnsi" w:cstheme="maj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724BE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Einladung</w:t>
                      </w:r>
                      <w: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  <w:t xml:space="preserve"> </w:t>
                      </w:r>
                      <w:r w:rsidRPr="00D724BE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zu den</w:t>
                      </w:r>
                    </w:p>
                    <w:p w14:paraId="27287843" w14:textId="073E33CF" w:rsidR="00DE79CF" w:rsidRPr="003A5193" w:rsidRDefault="00663404" w:rsidP="00663404">
                      <w:pPr>
                        <w:pStyle w:val="Rahmeninhalt"/>
                        <w:jc w:val="left"/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A5193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Vorbereitungswochen für das Schuljahr 2020/2021</w:t>
                      </w:r>
                    </w:p>
                    <w:p w14:paraId="1D1EE05E" w14:textId="051C147F" w:rsidR="00663404" w:rsidRPr="00D724BE" w:rsidRDefault="00663404" w:rsidP="00663404">
                      <w:pPr>
                        <w:pStyle w:val="Rahmeninha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724BE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Legasthenie Training</w:t>
                      </w:r>
                    </w:p>
                    <w:p w14:paraId="214B05D5" w14:textId="22839EB2" w:rsidR="00663404" w:rsidRPr="00D724BE" w:rsidRDefault="00663404" w:rsidP="00663404">
                      <w:pPr>
                        <w:pStyle w:val="Rahmeninha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724BE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Dyskalkulie Training</w:t>
                      </w:r>
                    </w:p>
                    <w:p w14:paraId="2E6BD414" w14:textId="574F01DF" w:rsidR="00663404" w:rsidRPr="00D724BE" w:rsidRDefault="00663404" w:rsidP="00663404">
                      <w:pPr>
                        <w:pStyle w:val="Rahmeninha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724BE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Stoffwiederholung</w:t>
                      </w:r>
                    </w:p>
                    <w:p w14:paraId="4F0721D2" w14:textId="06C4A4A3" w:rsidR="00663404" w:rsidRPr="009B1FF4" w:rsidRDefault="00663404" w:rsidP="00663404">
                      <w:pPr>
                        <w:pStyle w:val="Rahmeninhalt"/>
                        <w:jc w:val="lef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A5193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Mit der A</w:t>
                      </w:r>
                      <w:r w:rsidR="008C1CD6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FS</w:t>
                      </w:r>
                      <w:r w:rsidRPr="003A5193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A5193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Methode</w:t>
                      </w:r>
                      <w:r w:rsidR="009B1FF4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9B1FF4" w:rsidRPr="009B1FF4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9B1FF4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  <w:t>Aufmerksamkeit/Funktion/Symptom)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663404">
        <w:rPr>
          <w:rFonts w:ascii="Gill Sans Nova Cond Lt" w:eastAsia="DotumChe" w:hAnsi="Gill Sans Nova Cond Lt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3665" simplePos="0" relativeHeight="4" behindDoc="0" locked="0" layoutInCell="1" allowOverlap="1" wp14:anchorId="1256E346" wp14:editId="4B4F5151">
                <wp:simplePos x="0" y="0"/>
                <wp:positionH relativeFrom="margin">
                  <wp:posOffset>4118356</wp:posOffset>
                </wp:positionH>
                <wp:positionV relativeFrom="page">
                  <wp:posOffset>1432179</wp:posOffset>
                </wp:positionV>
                <wp:extent cx="2164715" cy="283845"/>
                <wp:effectExtent l="0" t="0" r="6985" b="1905"/>
                <wp:wrapSquare wrapText="bothSides"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C999DC" w14:textId="6A18E180" w:rsidR="00DE79CF" w:rsidRPr="009B1FF4" w:rsidRDefault="003A5193">
                            <w:pPr>
                              <w:pStyle w:val="Rahmeninhalt"/>
                              <w:jc w:val="right"/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B1FF4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Anmeldefrist bis 31. Juli 2020</w:t>
                            </w:r>
                            <w:r w:rsidR="009B1FF4" w:rsidRPr="009B1FF4">
                              <w:rPr>
                                <w:rFonts w:ascii="Gill Sans Nova Cond Lt" w:eastAsia="DotumChe" w:hAnsi="Gill Sans Nova Cond Lt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bei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6E346" id="_x0000_s1027" style="position:absolute;left:0;text-align:left;margin-left:324.3pt;margin-top:112.75pt;width:170.45pt;height:22.35pt;z-index:4;visibility:visible;mso-wrap-style:square;mso-width-percent:0;mso-wrap-distance-left:9pt;mso-wrap-distance-top:3.6pt;mso-wrap-distance-right:8.95pt;mso-wrap-distance-bottom:3.6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" stroked="f" strokeweight=".26mm">
                <v:textbox>
                  <w:txbxContent>
                    <w:p w14:paraId="7AC999DC" w14:textId="6A18E180" w:rsidR="00DE79CF" w:rsidRPr="009B1FF4" w:rsidRDefault="003A5193">
                      <w:pPr>
                        <w:pStyle w:val="Rahmeninhalt"/>
                        <w:jc w:val="right"/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B1FF4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Anmeldefrist bis 31. Juli 2020</w:t>
                      </w:r>
                      <w:r w:rsidR="009B1FF4" w:rsidRPr="009B1FF4">
                        <w:rPr>
                          <w:rFonts w:ascii="Gill Sans Nova Cond Lt" w:eastAsia="DotumChe" w:hAnsi="Gill Sans Nova Cond Lt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bei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FEF3D97" w14:textId="7050C92F" w:rsidR="00DE79CF" w:rsidRDefault="00DE79CF">
      <w:pPr>
        <w:rPr>
          <w:color w:val="404040" w:themeColor="text1" w:themeTint="BF"/>
        </w:rPr>
      </w:pPr>
    </w:p>
    <w:p w14:paraId="481AC5F0" w14:textId="54931D4C" w:rsidR="00DE79CF" w:rsidRDefault="00DE79CF">
      <w:pPr>
        <w:rPr>
          <w:color w:val="404040" w:themeColor="text1" w:themeTint="BF"/>
        </w:rPr>
      </w:pPr>
    </w:p>
    <w:p w14:paraId="46285A3C" w14:textId="02B8728B" w:rsidR="00DE79CF" w:rsidRDefault="00DE79CF">
      <w:pPr>
        <w:pStyle w:val="Titel"/>
        <w:jc w:val="center"/>
        <w:rPr>
          <w:color w:val="404040" w:themeColor="text1" w:themeTint="BF"/>
          <w:sz w:val="52"/>
          <w:szCs w:val="52"/>
        </w:rPr>
      </w:pPr>
    </w:p>
    <w:p w14:paraId="151A85AB" w14:textId="54717184" w:rsidR="00DE79CF" w:rsidRDefault="00DE79CF"/>
    <w:p w14:paraId="3586AABE" w14:textId="7F1420A1" w:rsidR="00DE79CF" w:rsidRDefault="00DE79CF"/>
    <w:p w14:paraId="456C5FEB" w14:textId="69A899AD" w:rsidR="009B1FF4" w:rsidRDefault="009B1FF4" w:rsidP="009B1FF4"/>
    <w:p w14:paraId="74A6B15B" w14:textId="4ED84C55" w:rsidR="00DF6F16" w:rsidRPr="009B1FF4" w:rsidRDefault="008C1CD6" w:rsidP="008C1CD6">
      <w:pPr>
        <w:pStyle w:val="Titel"/>
        <w:ind w:left="1702"/>
        <w:jc w:val="left"/>
        <w:rPr>
          <w:rFonts w:ascii="Gill Sans Nova Cond Lt" w:eastAsia="DotumChe" w:hAnsi="Gill Sans Nova Cond Lt"/>
          <w:color w:val="595959" w:themeColor="text1" w:themeTint="A6"/>
          <w:sz w:val="40"/>
          <w:szCs w:val="40"/>
        </w:rPr>
      </w:pPr>
      <w:r w:rsidRPr="008C1CD6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>1.</w:t>
      </w:r>
      <w:r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 </w:t>
      </w:r>
      <w:proofErr w:type="gramStart"/>
      <w:r w:rsidR="00D724BE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>Woche  17.</w:t>
      </w:r>
      <w:proofErr w:type="gramEnd"/>
      <w:r w:rsidR="00D724BE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 </w:t>
      </w:r>
      <w:r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 - </w:t>
      </w:r>
      <w:r w:rsidR="00D724BE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21. </w:t>
      </w:r>
      <w:bookmarkStart w:id="0" w:name="_Hlk42007989"/>
      <w:r w:rsidR="00D724BE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>August 2020</w:t>
      </w:r>
      <w:r w:rsidR="0076165C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 </w:t>
      </w:r>
      <w:bookmarkEnd w:id="0"/>
      <w:r w:rsidR="00607AAD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 / </w:t>
      </w:r>
      <w:r w:rsid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 xml:space="preserve">2. </w:t>
      </w:r>
      <w:r w:rsidR="00DF6F16" w:rsidRPr="009B1FF4">
        <w:rPr>
          <w:rFonts w:ascii="Gill Sans Nova Cond Lt" w:eastAsia="DotumChe" w:hAnsi="Gill Sans Nova Cond Lt"/>
          <w:color w:val="595959" w:themeColor="text1" w:themeTint="A6"/>
          <w:sz w:val="40"/>
          <w:szCs w:val="40"/>
        </w:rPr>
        <w:t xml:space="preserve">Woche </w:t>
      </w:r>
      <w:r w:rsidR="00CB18E3" w:rsidRPr="009B1FF4">
        <w:rPr>
          <w:rFonts w:ascii="Gill Sans Nova Cond Lt" w:eastAsia="DotumChe" w:hAnsi="Gill Sans Nova Cond Lt"/>
          <w:color w:val="595959" w:themeColor="text1" w:themeTint="A6"/>
          <w:sz w:val="40"/>
          <w:szCs w:val="40"/>
        </w:rPr>
        <w:t xml:space="preserve">24. </w:t>
      </w:r>
      <w:r>
        <w:rPr>
          <w:rFonts w:ascii="Gill Sans Nova Cond Lt" w:eastAsia="DotumChe" w:hAnsi="Gill Sans Nova Cond Lt"/>
          <w:color w:val="595959" w:themeColor="text1" w:themeTint="A6"/>
          <w:sz w:val="40"/>
          <w:szCs w:val="40"/>
        </w:rPr>
        <w:t xml:space="preserve"> - </w:t>
      </w:r>
      <w:r w:rsidR="00CB18E3" w:rsidRPr="009B1FF4">
        <w:rPr>
          <w:rFonts w:ascii="Gill Sans Nova Cond Lt" w:eastAsia="DotumChe" w:hAnsi="Gill Sans Nova Cond Lt"/>
          <w:color w:val="595959" w:themeColor="text1" w:themeTint="A6"/>
          <w:sz w:val="40"/>
          <w:szCs w:val="40"/>
        </w:rPr>
        <w:t xml:space="preserve"> 28.  </w:t>
      </w:r>
      <w:r w:rsidR="00CB18E3" w:rsidRPr="009B1FF4">
        <w:rPr>
          <w:rFonts w:ascii="Gill Sans Nova Cond Lt" w:eastAsia="DotumChe" w:hAnsi="Gill Sans Nova Cond Lt" w:cstheme="minorBidi"/>
          <w:color w:val="595959" w:themeColor="text1" w:themeTint="A6"/>
          <w:spacing w:val="0"/>
          <w:kern w:val="0"/>
          <w:sz w:val="40"/>
          <w:szCs w:val="40"/>
        </w:rPr>
        <w:t>August 2020</w:t>
      </w:r>
    </w:p>
    <w:p w14:paraId="76F2AB36" w14:textId="6CDB27F0" w:rsidR="00DE79CF" w:rsidRDefault="00607AAD">
      <w:pPr>
        <w:rPr>
          <w:rFonts w:ascii="Calibri" w:hAnsi="Calibri"/>
          <w:color w:val="404040" w:themeColor="text1" w:themeTint="BF"/>
        </w:rPr>
      </w:pPr>
      <w:r w:rsidRPr="00212F2F">
        <w:rPr>
          <w:rFonts w:ascii="Gill Sans Nova Cond Lt" w:eastAsia="DotumChe" w:hAnsi="Gill Sans Nova Cond Lt"/>
          <w:b/>
          <w:b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 wp14:anchorId="4DB08AC4" wp14:editId="2E98252A">
                <wp:simplePos x="0" y="0"/>
                <wp:positionH relativeFrom="margin">
                  <wp:align>right</wp:align>
                </wp:positionH>
                <wp:positionV relativeFrom="margin">
                  <wp:posOffset>4425569</wp:posOffset>
                </wp:positionV>
                <wp:extent cx="6315075" cy="1090930"/>
                <wp:effectExtent l="0" t="0" r="0" b="0"/>
                <wp:wrapSquare wrapText="bothSides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9093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3D3183" w14:textId="2F6F27A0" w:rsidR="00DE79CF" w:rsidRPr="00607AAD" w:rsidRDefault="00920360" w:rsidP="008C1CD6">
                            <w:pPr>
                              <w:pStyle w:val="Rahmeninhalt"/>
                              <w:jc w:val="lef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</w:pPr>
                            <w:r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Die Aufwärmwochen, sind erfahrungsgemäß ein entspannter Einstieg ins neue Schuljahr. Die Kinder erhalten wertvolle Lernstrategien, wiederholen individuell Schwerpunkte des Schulstoffes vom Vorjahr und trainieren </w:t>
                            </w:r>
                            <w:r w:rsidR="007776A4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spielerisch ihre Schwachstellen oder den Funktionsbereich im Falle von Legasthenie oder Dyskalkulie. </w:t>
                            </w:r>
                            <w:r w:rsidR="009B1FF4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>Gelesen und erarbeitet wird das Buch Narnia von C.S. Lewis.</w:t>
                            </w:r>
                            <w:r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D277B1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Im Preis enthalten ist eine Arbeitsmappe und eine Obstjause. </w:t>
                            </w:r>
                            <w:r w:rsidR="0076165C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Ihre getroffene Auswahl ist verbindlich. </w:t>
                            </w:r>
                            <w:r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>Stornierungen sind nur wegen Erkrankung mit ärztlichem Attest möglich. Einzelne Tage sind nicht buchbar.</w:t>
                            </w:r>
                          </w:p>
                          <w:p w14:paraId="3F7894BA" w14:textId="12712335" w:rsidR="00DE79CF" w:rsidRPr="00607AAD" w:rsidRDefault="0076165C" w:rsidP="009B1FF4">
                            <w:pPr>
                              <w:pStyle w:val="Rahmeninhalt"/>
                              <w:jc w:val="center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</w:pPr>
                            <w:r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Ich </w:t>
                            </w:r>
                            <w:r w:rsidR="007776A4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freue mich auf </w:t>
                            </w:r>
                            <w:r w:rsidR="009B1FF4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 xml:space="preserve">viele </w:t>
                            </w:r>
                            <w:r w:rsidR="007776A4" w:rsidRPr="00607AAD"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Cs w:val="24"/>
                              </w:rPr>
                              <w:t>gut erholte TeilnehmerInnen!</w:t>
                            </w:r>
                          </w:p>
                          <w:p w14:paraId="1960694B" w14:textId="22B42F33" w:rsidR="009B1FF4" w:rsidRDefault="009B1FF4">
                            <w:pPr>
                              <w:pStyle w:val="Rahmeninhal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75837FE8" w14:textId="77777777" w:rsidR="009B1FF4" w:rsidRDefault="009B1FF4">
                            <w:pPr>
                              <w:pStyle w:val="Rahmeninhal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4679FB63" w14:textId="77777777" w:rsidR="009B1FF4" w:rsidRPr="006C7018" w:rsidRDefault="009B1FF4">
                            <w:pPr>
                              <w:pStyle w:val="Rahmeninhalt"/>
                              <w:rPr>
                                <w:rFonts w:ascii="Gill Sans Nova Cond Lt" w:eastAsia="DotumChe" w:hAnsi="Gill Sans Nova Cond L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0FEE867B" w14:textId="77777777" w:rsidR="00DE79CF" w:rsidRDefault="00DE79CF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8AC4" id="_x0000_s1028" style="position:absolute;left:0;text-align:left;margin-left:446.05pt;margin-top:348.45pt;width:497.25pt;height:85.9pt;z-index: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" filled="f" stroked="f" strokeweight=".26mm">
                <v:textbox>
                  <w:txbxContent>
                    <w:p w14:paraId="333D3183" w14:textId="2F6F27A0" w:rsidR="00DE79CF" w:rsidRPr="00607AAD" w:rsidRDefault="00920360" w:rsidP="008C1CD6">
                      <w:pPr>
                        <w:pStyle w:val="Rahmeninhalt"/>
                        <w:jc w:val="lef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</w:pPr>
                      <w:r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Die Aufwärmwochen, sind erfahrungsgemäß ein entspannter Einstieg ins neue Schuljahr. Die Kinder erhalten wertvolle Lernstrategien, wiederholen individuell Schwerpunkte des Schulstoffes vom Vorjahr und trainieren </w:t>
                      </w:r>
                      <w:r w:rsidR="007776A4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spielerisch ihre Schwachstellen oder den Funktionsbereich im Falle von Legasthenie oder Dyskalkulie. </w:t>
                      </w:r>
                      <w:r w:rsidR="009B1FF4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>Gelesen und erarbeitet wird das Buch Narnia von C.S. Lewis.</w:t>
                      </w:r>
                      <w:r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D277B1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Im Preis enthalten ist eine Arbeitsmappe und eine Obstjause. </w:t>
                      </w:r>
                      <w:r w:rsidR="0076165C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Ihre getroffene Auswahl ist verbindlich. </w:t>
                      </w:r>
                      <w:r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>Stornierungen sind nur wegen Erkrankung mit ärztlichem Attest möglich. Einzelne Tage sind nicht buchbar.</w:t>
                      </w:r>
                    </w:p>
                    <w:p w14:paraId="3F7894BA" w14:textId="12712335" w:rsidR="00DE79CF" w:rsidRPr="00607AAD" w:rsidRDefault="0076165C" w:rsidP="009B1FF4">
                      <w:pPr>
                        <w:pStyle w:val="Rahmeninhalt"/>
                        <w:jc w:val="center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</w:pPr>
                      <w:r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Ich </w:t>
                      </w:r>
                      <w:r w:rsidR="007776A4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freue mich auf </w:t>
                      </w:r>
                      <w:r w:rsidR="009B1FF4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 xml:space="preserve">viele </w:t>
                      </w:r>
                      <w:r w:rsidR="007776A4" w:rsidRPr="00607AAD"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Cs w:val="24"/>
                        </w:rPr>
                        <w:t>gut erholte TeilnehmerInnen!</w:t>
                      </w:r>
                    </w:p>
                    <w:p w14:paraId="1960694B" w14:textId="22B42F33" w:rsidR="009B1FF4" w:rsidRDefault="009B1FF4">
                      <w:pPr>
                        <w:pStyle w:val="Rahmeninhal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75837FE8" w14:textId="77777777" w:rsidR="009B1FF4" w:rsidRDefault="009B1FF4">
                      <w:pPr>
                        <w:pStyle w:val="Rahmeninhal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4679FB63" w14:textId="77777777" w:rsidR="009B1FF4" w:rsidRPr="006C7018" w:rsidRDefault="009B1FF4">
                      <w:pPr>
                        <w:pStyle w:val="Rahmeninhalt"/>
                        <w:rPr>
                          <w:rFonts w:ascii="Gill Sans Nova Cond Lt" w:eastAsia="DotumChe" w:hAnsi="Gill Sans Nova Cond Lt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0FEE867B" w14:textId="77777777" w:rsidR="00DE79CF" w:rsidRDefault="00DE79CF">
                      <w:pPr>
                        <w:pStyle w:val="Rahmeninhalt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ellenraster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  <w:gridCol w:w="1343"/>
      </w:tblGrid>
      <w:tr w:rsidR="00541DD5" w:rsidRPr="00D724BE" w14:paraId="0FCACE01" w14:textId="77777777" w:rsidTr="00CB18E3">
        <w:trPr>
          <w:cantSplit/>
          <w:trHeight w:hRule="exact" w:val="454"/>
        </w:trPr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D7BA" w14:textId="430DD5FE" w:rsidR="00541DD5" w:rsidRPr="00D724BE" w:rsidRDefault="00D724BE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32"/>
                <w:szCs w:val="32"/>
              </w:rPr>
            </w:pPr>
            <w:r w:rsidRPr="00D724BE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32"/>
                <w:szCs w:val="32"/>
              </w:rPr>
              <w:t>Leistung</w:t>
            </w:r>
            <w:r w:rsidR="006C7018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32"/>
                <w:szCs w:val="32"/>
              </w:rPr>
              <w:t>sauswahl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2E1BC" w14:textId="03EF5E60" w:rsidR="00541DD5" w:rsidRPr="00D724BE" w:rsidRDefault="00541DD5" w:rsidP="00CB18E3">
            <w:pPr>
              <w:pStyle w:val="Rahmeninhalt"/>
              <w:ind w:left="247" w:firstLine="45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 w:rsidRPr="00D724BE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Betrag</w:t>
            </w:r>
            <w:r w:rsid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 EUR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541DD5" w:rsidRPr="00D724BE" w14:paraId="77B4FD76" w14:textId="77777777" w:rsidTr="00CB18E3">
        <w:trPr>
          <w:cantSplit/>
          <w:trHeight w:hRule="exact" w:val="454"/>
        </w:trPr>
        <w:tc>
          <w:tcPr>
            <w:tcW w:w="85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179481" w14:textId="5AF53244" w:rsidR="00541DD5" w:rsidRPr="00D724BE" w:rsidRDefault="00D724BE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Legasthenietraining</w:t>
            </w:r>
            <w:proofErr w:type="spellEnd"/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/</w:t>
            </w:r>
            <w:proofErr w:type="spellStart"/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Dyskalkulietraining</w:t>
            </w:r>
            <w:proofErr w:type="spellEnd"/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3099F" w14:textId="1C76DD26" w:rsidR="00541DD5" w:rsidRPr="00D724BE" w:rsidRDefault="00541DD5" w:rsidP="00D724BE">
            <w:pPr>
              <w:pStyle w:val="Rahmeninhalt"/>
              <w:ind w:left="720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541DD5" w:rsidRPr="00D724BE" w14:paraId="644BD740" w14:textId="77777777" w:rsidTr="00CB18E3">
        <w:trPr>
          <w:cantSplit/>
          <w:trHeight w:hRule="exact" w:val="454"/>
        </w:trPr>
        <w:tc>
          <w:tcPr>
            <w:tcW w:w="8580" w:type="dxa"/>
            <w:shd w:val="clear" w:color="auto" w:fill="auto"/>
            <w:vAlign w:val="center"/>
          </w:tcPr>
          <w:p w14:paraId="62CAB402" w14:textId="0B964F4C" w:rsidR="00541DD5" w:rsidRPr="00D724BE" w:rsidRDefault="00D724BE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Aufmerksamkeits- Funktions</w:t>
            </w:r>
            <w:r w:rsidR="003A519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und Symptomtraining nach Trainingsplan des Schuljahres 2019/2020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34451B" w14:textId="1627BFF4" w:rsidR="00541DD5" w:rsidRPr="00D724BE" w:rsidRDefault="003A5193" w:rsidP="00D277B1">
            <w:pPr>
              <w:pStyle w:val="Rahmeninhalt"/>
              <w:ind w:left="307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300,00</w:t>
            </w:r>
          </w:p>
        </w:tc>
      </w:tr>
      <w:tr w:rsidR="00541DD5" w:rsidRPr="00D724BE" w14:paraId="4C4892C2" w14:textId="77777777" w:rsidTr="00CB18E3">
        <w:trPr>
          <w:cantSplit/>
          <w:trHeight w:hRule="exact" w:val="454"/>
        </w:trPr>
        <w:tc>
          <w:tcPr>
            <w:tcW w:w="8580" w:type="dxa"/>
            <w:shd w:val="clear" w:color="auto" w:fill="auto"/>
            <w:vAlign w:val="center"/>
          </w:tcPr>
          <w:p w14:paraId="4C8DA62A" w14:textId="750B68AF" w:rsidR="00541DD5" w:rsidRPr="00D724BE" w:rsidRDefault="003A5193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(</w:t>
            </w:r>
            <w:r w:rsidRPr="00607AA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Austestung </w:t>
            </w:r>
            <w:r w:rsidR="00D277B1" w:rsidRPr="00607AA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ist</w:t>
            </w:r>
            <w:r w:rsidR="00D277B1" w:rsidRPr="00D277B1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D277B1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 xml:space="preserve">vor </w:t>
            </w:r>
            <w:r w:rsidRPr="00607AAD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>den Wochen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mit Termin möglich,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der angegebene </w:t>
            </w:r>
            <w:r w:rsidR="006C7018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Preis 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ist </w:t>
            </w:r>
            <w:r w:rsidR="006C7018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ohne Vertragsabschluss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und fällt bei einem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114F6AF" w14:textId="72649223" w:rsidR="00541DD5" w:rsidRPr="00D724BE" w:rsidRDefault="006C7018" w:rsidP="00CB18E3">
            <w:pPr>
              <w:pStyle w:val="Rahmeninhalt"/>
              <w:ind w:left="307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100,00</w:t>
            </w:r>
          </w:p>
        </w:tc>
      </w:tr>
      <w:tr w:rsidR="00D277B1" w:rsidRPr="00D724BE" w14:paraId="48C65162" w14:textId="77777777" w:rsidTr="00CB18E3">
        <w:trPr>
          <w:cantSplit/>
          <w:trHeight w:hRule="exact" w:val="454"/>
        </w:trPr>
        <w:tc>
          <w:tcPr>
            <w:tcW w:w="8580" w:type="dxa"/>
            <w:shd w:val="clear" w:color="auto" w:fill="auto"/>
            <w:vAlign w:val="center"/>
          </w:tcPr>
          <w:p w14:paraId="213DCC2E" w14:textId="684A9689" w:rsidR="00D277B1" w:rsidRDefault="00607AAD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e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inem Jahresvertrag weg)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CEC0C6" w14:textId="77777777" w:rsidR="00D277B1" w:rsidRDefault="00D277B1" w:rsidP="00D724BE">
            <w:pPr>
              <w:pStyle w:val="Rahmeninhalt"/>
              <w:ind w:left="720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3A5193" w:rsidRPr="00D724BE" w14:paraId="48D2A108" w14:textId="77777777" w:rsidTr="00CB18E3">
        <w:trPr>
          <w:cantSplit/>
          <w:trHeight w:hRule="exact" w:val="454"/>
        </w:trPr>
        <w:tc>
          <w:tcPr>
            <w:tcW w:w="8580" w:type="dxa"/>
            <w:shd w:val="clear" w:color="auto" w:fill="auto"/>
            <w:vAlign w:val="center"/>
          </w:tcPr>
          <w:p w14:paraId="5D670872" w14:textId="2C523A01" w:rsidR="003A5193" w:rsidRDefault="003A5193" w:rsidP="00D724BE">
            <w:pPr>
              <w:pStyle w:val="Rahmeninhalt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Aufwärmtraining / Stoffwiederholung des Schulstoffes 2019/2020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4BBEF27" w14:textId="7730053C" w:rsidR="003A5193" w:rsidRPr="00D724BE" w:rsidRDefault="006C7018" w:rsidP="00CB18E3">
            <w:pPr>
              <w:pStyle w:val="Rahmeninhalt"/>
              <w:ind w:left="292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2</w:t>
            </w:r>
            <w:r w:rsidR="00D277B1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0,00</w:t>
            </w:r>
          </w:p>
        </w:tc>
      </w:tr>
      <w:tr w:rsidR="00541DD5" w:rsidRPr="00D724BE" w14:paraId="1747FDF5" w14:textId="77777777" w:rsidTr="00CB18E3">
        <w:trPr>
          <w:cantSplit/>
          <w:trHeight w:hRule="exact" w:val="454"/>
        </w:trPr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A07A" w14:textId="15463FD0" w:rsidR="009768EC" w:rsidRDefault="00D277B1">
            <w:pPr>
              <w:spacing w:line="240" w:lineRule="auto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 w:rsidRPr="00D277B1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>Zeitlicher  Umfang: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</w:t>
            </w:r>
            <w:r w:rsidR="003A519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Täglich von </w:t>
            </w:r>
            <w:r w:rsidR="009768EC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8</w:t>
            </w:r>
            <w:r w:rsidR="003A519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bis 13 Uhr</w:t>
            </w:r>
            <w:r w:rsidR="009768EC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,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(auf Wunsch mit </w:t>
            </w:r>
            <w:r w:rsidR="009768EC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eine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r</w:t>
            </w:r>
            <w:r w:rsidR="009768EC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Lesenacht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zum Aufpreis von 50 EUR</w:t>
            </w:r>
            <w:r w:rsid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)</w:t>
            </w:r>
          </w:p>
          <w:p w14:paraId="43FBCDD4" w14:textId="4086FB60" w:rsidR="00541DD5" w:rsidRPr="00D724BE" w:rsidRDefault="003A5193">
            <w:pPr>
              <w:spacing w:line="240" w:lineRule="auto"/>
              <w:jc w:val="lef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eine L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285E8" w14:textId="6987F6A0" w:rsidR="00541DD5" w:rsidRPr="00D724BE" w:rsidRDefault="00541DD5" w:rsidP="00541DD5">
            <w:pPr>
              <w:spacing w:line="240" w:lineRule="auto"/>
              <w:jc w:val="righ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CB18E3" w:rsidRPr="00D724BE" w14:paraId="4539754B" w14:textId="77777777" w:rsidTr="00CB18E3">
        <w:trPr>
          <w:cantSplit/>
          <w:trHeight w:hRule="exact" w:val="454"/>
        </w:trPr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076D6" w14:textId="206CBC00" w:rsidR="00CB18E3" w:rsidRPr="00D277B1" w:rsidRDefault="00CB18E3" w:rsidP="00CB18E3">
            <w:pPr>
              <w:spacing w:line="240" w:lineRule="auto"/>
              <w:jc w:val="left"/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 xml:space="preserve">Anmeldung:  </w:t>
            </w:r>
            <w:r w:rsidR="00607AAD" w:rsidRPr="00607AA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m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aximal 5 TeilnehmerInnen /Woche</w:t>
            </w:r>
            <w:r w:rsidR="00607AA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,</w:t>
            </w:r>
            <w:r w:rsidR="009B1FF4" w:rsidRP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telefonisch oder über </w:t>
            </w:r>
            <w:proofErr w:type="gramStart"/>
            <w:r w:rsidR="009B1FF4" w:rsidRP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die  Webseite</w:t>
            </w:r>
            <w:proofErr w:type="gramEnd"/>
            <w:r w:rsidR="009B1FF4" w:rsidRP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p</w:t>
            </w:r>
            <w:r w:rsidR="009B1FF4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er</w:t>
            </w:r>
            <w:r w:rsidR="009B1FF4" w:rsidRP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Mail</w:t>
            </w:r>
            <w:r w:rsidR="009B1FF4">
              <w:rPr>
                <w:rFonts w:ascii="Gill Sans Nova Cond Lt" w:eastAsia="DotumChe" w:hAnsi="Gill Sans Nova Cond Lt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="009B1FF4" w:rsidRPr="00CB18E3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bis Ende Juli möglich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9E6B" w14:textId="77777777" w:rsidR="00CB18E3" w:rsidRPr="00D724BE" w:rsidRDefault="00CB18E3" w:rsidP="00541DD5">
            <w:pPr>
              <w:spacing w:line="240" w:lineRule="auto"/>
              <w:jc w:val="right"/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56C20E74" w14:textId="613A8A22" w:rsidR="00212F2F" w:rsidRDefault="00212F2F"/>
    <w:p w14:paraId="3FE67067" w14:textId="04A2992E" w:rsidR="00DE79CF" w:rsidRPr="00212F2F" w:rsidRDefault="00212F2F" w:rsidP="00212F2F">
      <w:pPr>
        <w:ind w:left="-142"/>
        <w:rPr>
          <w:rFonts w:ascii="Gill Sans Nova Cond Lt" w:eastAsia="DotumChe" w:hAnsi="Gill Sans Nova Cond Lt"/>
          <w:b/>
          <w:bCs/>
          <w:color w:val="595959" w:themeColor="text1" w:themeTint="A6"/>
          <w:sz w:val="28"/>
          <w:szCs w:val="28"/>
        </w:rPr>
      </w:pPr>
      <w:r w:rsidRPr="00212F2F">
        <w:rPr>
          <w:rFonts w:ascii="Gill Sans Nova Cond Lt" w:eastAsia="DotumChe" w:hAnsi="Gill Sans Nova Cond Lt"/>
          <w:b/>
          <w:bCs/>
          <w:color w:val="595959" w:themeColor="text1" w:themeTint="A6"/>
          <w:sz w:val="28"/>
          <w:szCs w:val="28"/>
        </w:rPr>
        <w:t>Anmeldung</w:t>
      </w:r>
      <w:r w:rsidR="006F675D">
        <w:rPr>
          <w:rFonts w:ascii="Gill Sans Nova Cond Lt" w:eastAsia="DotumChe" w:hAnsi="Gill Sans Nova Cond Lt"/>
          <w:b/>
          <w:bCs/>
          <w:color w:val="595959" w:themeColor="text1" w:themeTint="A6"/>
          <w:sz w:val="28"/>
          <w:szCs w:val="28"/>
        </w:rPr>
        <w:t xml:space="preserve">:  </w:t>
      </w:r>
      <w:r w:rsidR="006F675D" w:rsidRPr="00607AAD">
        <w:rPr>
          <w:rFonts w:ascii="Gill Sans Nova Cond Lt" w:eastAsia="DotumChe" w:hAnsi="Gill Sans Nova Cond Lt"/>
          <w:color w:val="595959" w:themeColor="text1" w:themeTint="A6"/>
          <w:sz w:val="28"/>
          <w:szCs w:val="28"/>
        </w:rPr>
        <w:t>bitte füllen Sie vollständig aus und kreuzen Sie die gewünschten Leistungen an.</w:t>
      </w:r>
      <w:r w:rsidR="006F675D">
        <w:rPr>
          <w:rFonts w:ascii="Gill Sans Nova Cond Lt" w:eastAsia="DotumChe" w:hAnsi="Gill Sans Nova Cond Lt"/>
          <w:b/>
          <w:bCs/>
          <w:color w:val="595959" w:themeColor="text1" w:themeTint="A6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567"/>
        <w:gridCol w:w="2410"/>
        <w:gridCol w:w="567"/>
        <w:gridCol w:w="3566"/>
        <w:gridCol w:w="540"/>
      </w:tblGrid>
      <w:tr w:rsidR="006F675D" w:rsidRPr="00212F2F" w14:paraId="031F209B" w14:textId="77777777" w:rsidTr="00607AAD">
        <w:tc>
          <w:tcPr>
            <w:tcW w:w="2127" w:type="dxa"/>
          </w:tcPr>
          <w:p w14:paraId="35AC2997" w14:textId="1897AD25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Alter/Schulstufe</w:t>
            </w: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ab/>
              <w:t xml:space="preserve"> </w:t>
            </w:r>
            <w:r w:rsidR="00607AA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/</w:t>
            </w:r>
          </w:p>
        </w:tc>
        <w:tc>
          <w:tcPr>
            <w:tcW w:w="3544" w:type="dxa"/>
            <w:gridSpan w:val="3"/>
          </w:tcPr>
          <w:p w14:paraId="0D25A773" w14:textId="6402FEDC" w:rsidR="006F675D" w:rsidRDefault="00607AA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 xml:space="preserve"> </w:t>
            </w:r>
            <w:r w:rsidR="006F675D"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Kind: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111C3B64" w14:textId="533B2692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Elternteil:</w:t>
            </w:r>
          </w:p>
        </w:tc>
      </w:tr>
      <w:tr w:rsidR="006F675D" w:rsidRPr="00212F2F" w14:paraId="65680007" w14:textId="77777777" w:rsidTr="00607AAD">
        <w:tc>
          <w:tcPr>
            <w:tcW w:w="2127" w:type="dxa"/>
          </w:tcPr>
          <w:p w14:paraId="5C329367" w14:textId="27664DA2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Adresse:</w:t>
            </w:r>
          </w:p>
        </w:tc>
        <w:tc>
          <w:tcPr>
            <w:tcW w:w="3544" w:type="dxa"/>
            <w:gridSpan w:val="3"/>
          </w:tcPr>
          <w:p w14:paraId="20176C98" w14:textId="77777777" w:rsidR="006F675D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10CB617F" w14:textId="795D9CC8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Telefon:</w:t>
            </w:r>
          </w:p>
        </w:tc>
      </w:tr>
      <w:tr w:rsidR="006F675D" w:rsidRPr="00212F2F" w14:paraId="6990BB67" w14:textId="77777777" w:rsidTr="00607AAD">
        <w:tc>
          <w:tcPr>
            <w:tcW w:w="2127" w:type="dxa"/>
            <w:tcBorders>
              <w:bottom w:val="single" w:sz="4" w:space="0" w:color="auto"/>
            </w:tcBorders>
          </w:tcPr>
          <w:p w14:paraId="61D603E7" w14:textId="4583D8FA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17. – 21. August 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9BCC8C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F44C6D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Mit Lesenacht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E6E70E" w14:textId="2333EC13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14:paraId="6A609C51" w14:textId="104BDE81" w:rsidR="006F675D" w:rsidRPr="00212F2F" w:rsidRDefault="00607AA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Dyskalkulie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59C2BE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6F675D" w:rsidRPr="00212F2F" w14:paraId="4BB47539" w14:textId="77777777" w:rsidTr="00607AAD">
        <w:tc>
          <w:tcPr>
            <w:tcW w:w="2127" w:type="dxa"/>
            <w:tcBorders>
              <w:bottom w:val="single" w:sz="4" w:space="0" w:color="auto"/>
            </w:tcBorders>
          </w:tcPr>
          <w:p w14:paraId="70724A16" w14:textId="7660B5C5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24. – 28. August 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63FB3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D8A715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Legasthenie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D3F09D" w14:textId="0B543DEF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6B912EDE" w14:textId="623DFFFB" w:rsidR="006F675D" w:rsidRPr="00212F2F" w:rsidRDefault="00607AA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  <w: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  <w:t>Stoffwiederholung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BFE4AC" w14:textId="77777777" w:rsidR="006F675D" w:rsidRPr="00212F2F" w:rsidRDefault="006F675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607AAD" w:rsidRPr="00212F2F" w14:paraId="0984A5E2" w14:textId="77777777" w:rsidTr="00607AA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6F513" w14:textId="77777777" w:rsidR="00607AAD" w:rsidRPr="00212F2F" w:rsidRDefault="00607AA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  <w:tr w:rsidR="00607AAD" w:rsidRPr="00212F2F" w14:paraId="0B7EC408" w14:textId="77777777" w:rsidTr="00607AA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4CAA4" w14:textId="77777777" w:rsidR="00607AAD" w:rsidRPr="00212F2F" w:rsidRDefault="00607AAD" w:rsidP="00212F2F">
            <w:pPr>
              <w:rPr>
                <w:rFonts w:ascii="Gill Sans Nova Cond Lt" w:eastAsia="DotumChe" w:hAnsi="Gill Sans Nova Cond Lt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17BDD17" w14:textId="7AAF771D" w:rsidR="00212F2F" w:rsidRPr="00607AAD" w:rsidRDefault="00607AAD" w:rsidP="00212F2F">
      <w:pPr>
        <w:rPr>
          <w:rFonts w:ascii="Gill Sans Nova Cond Lt" w:eastAsia="DotumChe" w:hAnsi="Gill Sans Nova Cond Lt"/>
          <w:color w:val="595959" w:themeColor="text1" w:themeTint="A6"/>
          <w:sz w:val="28"/>
          <w:szCs w:val="28"/>
        </w:rPr>
      </w:pPr>
      <w:r w:rsidRPr="00607AAD">
        <w:rPr>
          <w:rFonts w:ascii="Gill Sans Nova Cond Lt" w:eastAsia="DotumChe" w:hAnsi="Gill Sans Nova Cond Lt"/>
          <w:color w:val="595959" w:themeColor="text1" w:themeTint="A6"/>
          <w:sz w:val="28"/>
          <w:szCs w:val="28"/>
        </w:rPr>
        <w:t>Unterschrift des Erziehungsberechtigten</w:t>
      </w:r>
      <w:r>
        <w:rPr>
          <w:rFonts w:ascii="Gill Sans Nova Cond Lt" w:eastAsia="DotumChe" w:hAnsi="Gill Sans Nova Cond Lt"/>
          <w:color w:val="595959" w:themeColor="text1" w:themeTint="A6"/>
          <w:sz w:val="28"/>
          <w:szCs w:val="28"/>
        </w:rPr>
        <w:t xml:space="preserve"> ________________________________________________________</w:t>
      </w:r>
    </w:p>
    <w:sectPr w:rsidR="00212F2F" w:rsidRPr="00607A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119" w:right="849" w:bottom="1134" w:left="1417" w:header="708" w:footer="9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92F6" w14:textId="77777777" w:rsidR="00555CD4" w:rsidRDefault="00555CD4">
      <w:pPr>
        <w:spacing w:line="240" w:lineRule="auto"/>
      </w:pPr>
      <w:r>
        <w:separator/>
      </w:r>
    </w:p>
  </w:endnote>
  <w:endnote w:type="continuationSeparator" w:id="0">
    <w:p w14:paraId="7813637D" w14:textId="77777777" w:rsidR="00555CD4" w:rsidRDefault="00555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Nova Cond Lt">
    <w:altName w:val="Gill Sans Nova Cond Lt"/>
    <w:charset w:val="00"/>
    <w:family w:val="swiss"/>
    <w:pitch w:val="variable"/>
    <w:sig w:usb0="80000287" w:usb1="00000002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B29C" w14:textId="77777777" w:rsidR="00DE79CF" w:rsidRDefault="00DE79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1CCA" w14:textId="77777777" w:rsidR="00DE79CF" w:rsidRDefault="0076165C">
    <w:pPr>
      <w:pStyle w:val="Fuzeile"/>
      <w:rPr>
        <w:color w:val="404040" w:themeColor="text1" w:themeTint="BF"/>
        <w:sz w:val="20"/>
        <w:szCs w:val="20"/>
      </w:rPr>
    </w:pPr>
    <w:bookmarkStart w:id="1" w:name="__DdeLink__198_954989011"/>
    <w:r>
      <w:rPr>
        <w:color w:val="404040" w:themeColor="text1" w:themeTint="BF"/>
        <w:sz w:val="20"/>
        <w:szCs w:val="20"/>
      </w:rPr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8DAC" w14:textId="77777777" w:rsidR="00555CD4" w:rsidRDefault="00555CD4">
      <w:pPr>
        <w:spacing w:line="240" w:lineRule="auto"/>
      </w:pPr>
      <w:r>
        <w:separator/>
      </w:r>
    </w:p>
  </w:footnote>
  <w:footnote w:type="continuationSeparator" w:id="0">
    <w:p w14:paraId="6B41E80A" w14:textId="77777777" w:rsidR="00555CD4" w:rsidRDefault="00555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7321" w14:textId="77777777" w:rsidR="00DE79CF" w:rsidRDefault="00DE79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6280" w14:textId="77777777" w:rsidR="00DE79CF" w:rsidRDefault="0076165C">
    <w:pPr>
      <w:rPr>
        <w:rFonts w:cs="Arial"/>
        <w:color w:val="404040" w:themeColor="text1" w:themeTint="BF"/>
        <w:sz w:val="20"/>
        <w:szCs w:val="20"/>
      </w:rPr>
    </w:pPr>
    <w:r>
      <w:rPr>
        <w:rFonts w:cs="Arial"/>
        <w:noProof/>
        <w:color w:val="404040" w:themeColor="text1" w:themeTint="BF"/>
        <w:sz w:val="20"/>
        <w:szCs w:val="20"/>
      </w:rPr>
      <w:drawing>
        <wp:anchor distT="0" distB="0" distL="0" distR="0" simplePos="0" relativeHeight="2" behindDoc="1" locked="0" layoutInCell="1" allowOverlap="1" wp14:anchorId="758EB788" wp14:editId="7F23E1B3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0310" cy="10692130"/>
          <wp:effectExtent l="0" t="0" r="0" b="0"/>
          <wp:wrapNone/>
          <wp:docPr id="7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2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48EDC" w14:textId="77777777" w:rsidR="00DE79CF" w:rsidRDefault="00DE79CF">
    <w:pPr>
      <w:pStyle w:val="Kopfzeile"/>
      <w:spacing w:line="240" w:lineRule="atLeas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6192E"/>
    <w:multiLevelType w:val="hybridMultilevel"/>
    <w:tmpl w:val="913887EC"/>
    <w:lvl w:ilvl="0" w:tplc="89C821DE">
      <w:start w:val="1"/>
      <w:numFmt w:val="decimal"/>
      <w:lvlText w:val="%1."/>
      <w:lvlJc w:val="left"/>
      <w:pPr>
        <w:ind w:left="2062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9F74BAD"/>
    <w:multiLevelType w:val="hybridMultilevel"/>
    <w:tmpl w:val="C07CCFAC"/>
    <w:lvl w:ilvl="0" w:tplc="21CE3C2C">
      <w:start w:val="1"/>
      <w:numFmt w:val="decimal"/>
      <w:lvlText w:val="%1."/>
      <w:lvlJc w:val="left"/>
      <w:pPr>
        <w:ind w:left="2062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1173644"/>
    <w:multiLevelType w:val="hybridMultilevel"/>
    <w:tmpl w:val="6EAACA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179A"/>
    <w:multiLevelType w:val="hybridMultilevel"/>
    <w:tmpl w:val="59464A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F"/>
    <w:rsid w:val="00212F2F"/>
    <w:rsid w:val="00262381"/>
    <w:rsid w:val="002E767B"/>
    <w:rsid w:val="003428BB"/>
    <w:rsid w:val="003A5193"/>
    <w:rsid w:val="003F400B"/>
    <w:rsid w:val="00482B75"/>
    <w:rsid w:val="00541DD5"/>
    <w:rsid w:val="00555CD4"/>
    <w:rsid w:val="00564209"/>
    <w:rsid w:val="00607AAD"/>
    <w:rsid w:val="00663404"/>
    <w:rsid w:val="0068403B"/>
    <w:rsid w:val="006C7018"/>
    <w:rsid w:val="006F675D"/>
    <w:rsid w:val="0076165C"/>
    <w:rsid w:val="007776A4"/>
    <w:rsid w:val="00876F15"/>
    <w:rsid w:val="008C1CD6"/>
    <w:rsid w:val="008E174E"/>
    <w:rsid w:val="00901C67"/>
    <w:rsid w:val="00920360"/>
    <w:rsid w:val="009768EC"/>
    <w:rsid w:val="009B1FF4"/>
    <w:rsid w:val="00A7007D"/>
    <w:rsid w:val="00BD78D4"/>
    <w:rsid w:val="00CB18E3"/>
    <w:rsid w:val="00D277B1"/>
    <w:rsid w:val="00D724BE"/>
    <w:rsid w:val="00DE79CF"/>
    <w:rsid w:val="00DF6F16"/>
    <w:rsid w:val="00E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BC11"/>
  <w15:docId w15:val="{4FA72125-D669-49B2-9262-79ED4C4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D46AA"/>
  </w:style>
  <w:style w:type="character" w:customStyle="1" w:styleId="FuzeileZchn">
    <w:name w:val="Fußzeile Zchn"/>
    <w:basedOn w:val="Absatz-Standardschriftart"/>
    <w:link w:val="Fuzeile"/>
    <w:uiPriority w:val="99"/>
    <w:qFormat/>
    <w:rsid w:val="003D46AA"/>
  </w:style>
  <w:style w:type="character" w:customStyle="1" w:styleId="Internetverknpfung">
    <w:name w:val="Internetverknüpfung"/>
    <w:basedOn w:val="Absatz-Standardschriftart"/>
    <w:uiPriority w:val="99"/>
    <w:unhideWhenUsed/>
    <w:rsid w:val="00A859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929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F8213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3D46AA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D46AA"/>
    <w:pPr>
      <w:tabs>
        <w:tab w:val="center" w:pos="4536"/>
        <w:tab w:val="right" w:pos="9072"/>
      </w:tabs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821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F8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1C67"/>
    <w:rPr>
      <w:color w:val="808080"/>
    </w:rPr>
  </w:style>
  <w:style w:type="paragraph" w:styleId="Listenabsatz">
    <w:name w:val="List Paragraph"/>
    <w:basedOn w:val="Standard"/>
    <w:uiPriority w:val="34"/>
    <w:qFormat/>
    <w:rsid w:val="00DF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D368-9A20-4145-9C14-03A0736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Sachsenhofer</dc:creator>
  <dc:description/>
  <cp:lastModifiedBy>Bernd Inkret</cp:lastModifiedBy>
  <cp:revision>4</cp:revision>
  <cp:lastPrinted>2020-01-17T15:56:00Z</cp:lastPrinted>
  <dcterms:created xsi:type="dcterms:W3CDTF">2020-06-02T12:34:00Z</dcterms:created>
  <dcterms:modified xsi:type="dcterms:W3CDTF">2020-06-03T13:34:00Z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